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widowControl/>
        <w:shd w:val="clear" w:color="auto" w:fill="FFFFFF"/>
        <w:spacing w:before="340" w:beforeAutospacing="0" w:after="330" w:afterAutospacing="0" w:line="1056" w:lineRule="atLeast"/>
        <w:ind w:left="0" w:firstLineChars="300" w:firstLine="1320"/>
        <w:jc w:val="both"/>
        <w:rPr>
          <w:rFonts w:ascii="Calibri" w:cs="Calibri" w:hAnsi="Calibri"/>
          <w:color w:val="333333"/>
          <w:sz w:val="44"/>
          <w:szCs w:val="44"/>
          <w:lang w:bidi="ar-SA"/>
        </w:rPr>
      </w:pPr>
      <w:r>
        <w:rPr>
          <w:rFonts w:ascii="华文中宋" w:eastAsia="华文中宋" w:cs="华文中宋" w:hint="eastAsia"/>
          <w:color w:val="333333"/>
          <w:sz w:val="44"/>
          <w:szCs w:val="44"/>
          <w:shd w:val="clear" w:color="auto" w:fill="FFFFFF"/>
          <w:lang w:bidi="ar-SA"/>
        </w:rPr>
        <w:t>行政复议申请书</w:t>
      </w:r>
      <w:r>
        <w:rPr>
          <w:rFonts w:ascii="华文中宋" w:eastAsia="华文中宋" w:cs="华文中宋" w:hint="eastAsia"/>
          <w:color w:val="333333"/>
          <w:sz w:val="36"/>
          <w:szCs w:val="36"/>
          <w:shd w:val="clear" w:color="auto" w:fill="FFFFFF"/>
          <w:lang w:bidi="ar-SA"/>
        </w:rPr>
        <w:t>（正本）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申请人：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联系地址：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法定代表人姓名：</w:t>
      </w:r>
      <w:r>
        <w:rPr>
          <w:rFonts w:ascii="Calibri" w:cs="Calibri" w:hAnsi="Calibri" w:hint="eastAsia"/>
          <w:color w:val="333333"/>
          <w:sz w:val="32"/>
          <w:szCs w:val="32"/>
          <w:lang w:bidi="ar-SA"/>
        </w:rPr>
        <w:t xml:space="preserve">              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联系电话：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代理人姓名：                  工作单位：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联系地址：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联系电话：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被申请人：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法定代表人：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地址：</w:t>
      </w:r>
    </w:p>
    <w:p>
      <w:pPr>
        <w:widowControl/>
        <w:shd w:val="clear" w:color="auto" w:fill="FFFFFF"/>
        <w:spacing w:line="560" w:lineRule="exact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 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b/>
          <w:color w:val="333333"/>
          <w:kern w:val="0"/>
          <w:sz w:val="32"/>
          <w:szCs w:val="32"/>
          <w:shd w:val="clear" w:color="auto" w:fill="FFFFFF"/>
          <w:lang w:bidi="ar-SA"/>
        </w:rPr>
        <w:t>行政复议请求：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1.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2.</w:t>
      </w: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b/>
          <w:color w:val="333333"/>
          <w:kern w:val="0"/>
          <w:sz w:val="32"/>
          <w:szCs w:val="32"/>
          <w:shd w:val="clear" w:color="auto" w:fill="FFFFFF"/>
          <w:lang w:bidi="ar-SA"/>
        </w:rPr>
        <w:t>事实与理由：</w:t>
      </w:r>
    </w:p>
    <w:p>
      <w:pPr>
        <w:widowControl/>
        <w:shd w:val="clear" w:color="auto" w:fill="FFFFFF"/>
        <w:ind w:firstLine="630"/>
        <w:rPr>
          <w:rFonts w:asci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                     </w:t>
      </w:r>
    </w:p>
    <w:p>
      <w:pPr>
        <w:widowControl/>
        <w:shd w:val="clear" w:color="auto" w:fill="FFFFFF"/>
        <w:ind w:firstLine="630"/>
        <w:rPr>
          <w:rFonts w:ascii="微软雅黑" w:eastAsia="微软雅黑" w:cs="微软雅黑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widowControl/>
        <w:shd w:val="clear" w:color="auto" w:fill="FFFFFF"/>
        <w:ind w:firstLine="630"/>
        <w:rPr>
          <w:rFonts w:ascii="Calibri" w:cs="Calibri" w:hAnsi="Calibri"/>
          <w:color w:val="333333"/>
          <w:sz w:val="32"/>
          <w:szCs w:val="32"/>
          <w:lang w:bidi="ar-SA"/>
        </w:rPr>
      </w:pPr>
    </w:p>
    <w:p>
      <w:pPr>
        <w:widowControl/>
        <w:shd w:val="clear" w:color="auto" w:fill="FFFFFF"/>
        <w:rPr>
          <w:rFonts w:ascii="Calibri" w:cs="Calibri" w:hAnsi="Calibri"/>
          <w:color w:val="333333"/>
          <w:sz w:val="32"/>
          <w:szCs w:val="32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申请人：（签名或盖章）        代理人：（签名或盖章）</w:t>
      </w:r>
    </w:p>
    <w:p>
      <w:pPr>
        <w:widowControl/>
        <w:shd w:val="clear" w:color="auto" w:fill="FFFFFF"/>
        <w:ind w:left="0"/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 xml:space="preserve">                      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年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月</w:t>
      </w:r>
      <w:r>
        <w:rPr>
          <w:rFonts w:ascii="微软雅黑" w:eastAsia="微软雅黑" w:cs="微软雅黑" w:hint="eastAsia"/>
          <w:color w:val="333333"/>
          <w:kern w:val="0"/>
          <w:sz w:val="32"/>
          <w:szCs w:val="32"/>
          <w:shd w:val="clear" w:color="auto" w:fill="FFFFFF"/>
          <w:lang w:bidi="ar-SA"/>
        </w:rPr>
        <w:t>  </w:t>
      </w:r>
      <w:r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  <w:t>日</w:t>
      </w:r>
    </w:p>
    <w:p>
      <w:pPr>
        <w:widowControl/>
        <w:shd w:val="clear" w:color="auto" w:fill="FFFFFF"/>
        <w:ind w:left="0"/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widowControl/>
        <w:shd w:val="clear" w:color="auto" w:fill="FFFFFF"/>
        <w:ind w:left="0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rPr>
          <w:rFonts w:ascii="Calibri" w:cs="Calibri" w:hAnsi="Calibri"/>
          <w:color w:val="333333"/>
          <w:szCs w:val="21"/>
          <w:lang w:bidi="ar-SA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  <w:lang w:bidi="ar-SA"/>
        </w:rPr>
        <w:t>附：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1.申请人身份证明文件。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2.国家知识产权局作出具体行政行为的法律文书原件或复印件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3.行政复议代理委托书、代理人居民身份证或其他有效身份证件复印件。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  <w:t> 4.证据目录及证据材料。</w:t>
      </w: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0"/>
          <w:szCs w:val="30"/>
          <w:shd w:val="clear" w:color="auto" w:fill="FFFFFF"/>
        </w:rPr>
      </w:pPr>
    </w:p>
    <w:p>
      <w:pPr>
        <w:widowControl/>
        <w:shd w:val="clear" w:color="auto" w:fill="FFFFFF"/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widowControl/>
        <w:shd w:val="clear" w:color="auto" w:fill="FFFFFF"/>
        <w:rPr>
          <w:rFonts w:ascii="仿宋_GB2312" w:eastAsia="仿宋_GB2312" w:cs="仿宋_GB2312"/>
          <w:color w:val="333333"/>
          <w:kern w:val="0"/>
          <w:sz w:val="32"/>
          <w:szCs w:val="32"/>
          <w:shd w:val="clear" w:color="auto" w:fill="FFFFFF"/>
          <w:lang w:bidi="ar-SA"/>
        </w:rPr>
      </w:pPr>
    </w:p>
    <w:p>
      <w:pPr>
        <w:widowControl/>
        <w:shd w:val="clear" w:color="auto" w:fill="FFFFFF"/>
        <w:rPr>
          <w:rFonts w:ascii="仿宋_GB2312" w:eastAsia="仿宋_GB2312" w:cs="仿宋_GB2312" w:hint="eastAsia"/>
          <w:color w:val="333333"/>
          <w:kern w:val="0"/>
          <w:sz w:val="32"/>
          <w:szCs w:val="32"/>
          <w:shd w:val="clear" w:color="auto" w:fill="FFFFFF"/>
          <w:lang w:bidi="ar-SA"/>
        </w:rPr>
      </w:pPr>
      <w:bookmarkStart w:id="0" w:name="_GoBack"/>
      <w:bookmarkEnd w:id="0"/>
    </w:p>
    <w:p>
      <w:pPr>
        <w:rPr>
          <w:rFonts w:ascii="楷体_GB2312" w:eastAsia="楷体_GB2312" w:cs="楷体_GB2312" w:hint="eastAsia"/>
          <w:b/>
          <w:color w:val="333333"/>
          <w:kern w:val="0"/>
          <w:sz w:val="32"/>
          <w:szCs w:val="32"/>
          <w:shd w:val="clear" w:color="auto" w:fill="FFFFFF"/>
          <w:lang w:bidi="ar-SA"/>
        </w:rPr>
      </w:pPr>
      <w:r>
        <w:rPr>
          <w:rFonts w:ascii="楷体_GB2312" w:eastAsia="楷体_GB2312" w:cs="Times New Roman" w:hint="eastAsia"/>
          <w:b/>
          <w:sz w:val="28"/>
          <w:shd w:val="clear" w:color="auto" w:fill="auto"/>
          <w:lang w:bidi="ar-SA"/>
        </w:rPr>
        <w:t>说明：</w:t>
      </w:r>
    </w:p>
    <w:p>
      <w:pPr>
        <w:widowControl/>
        <w:shd w:val="clear" w:color="auto" w:fill="FFFFFF"/>
        <w:ind w:firstLine="0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1.本书式供参考。</w:t>
      </w:r>
    </w:p>
    <w:p>
      <w:pPr>
        <w:widowControl/>
        <w:shd w:val="clear" w:color="auto" w:fill="FFFFFF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2.未委托代理人的，代理人相关信息无需填写。请填写法定代表人姓名、联系电话，复议相关事项将与法定代表人联系；复议相关文件将发送至申请人地址。</w:t>
      </w:r>
    </w:p>
    <w:p>
      <w:pPr>
        <w:widowControl/>
        <w:shd w:val="clear" w:color="auto" w:fill="FFFFFF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3.代理人是申请人工作人员的，请填写代理人姓名、工作单位、联系地址、联系电话，并提交代理委托书。</w:t>
      </w:r>
    </w:p>
    <w:p>
      <w:pPr>
        <w:widowControl/>
        <w:shd w:val="clear" w:color="auto" w:fill="FFFFFF"/>
        <w:ind w:firstLine="0"/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</w:pPr>
      <w:r>
        <w:rPr>
          <w:rFonts w:ascii="楷体_GB2312" w:eastAsia="楷体_GB2312" w:cs="Times New Roman" w:hint="eastAsia"/>
          <w:sz w:val="28"/>
          <w:shd w:val="clear" w:color="auto" w:fill="auto"/>
          <w:lang w:bidi="ar-SA"/>
        </w:rPr>
        <w:t>4.申请人对两个以上行政行为不服的，应当分别申请行政复议。</w:t>
      </w:r>
    </w:p>
    <w:p>
      <w:pPr>
        <w:rPr>
          <w:rFonts w:asci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中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微软雅黑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widowControl w:val="0"/>
      <w:spacing w:beforeAutospacing="1" w:afterAutospacing="1"/>
      <w:jc w:val="left"/>
      <w:outlineLvl w:val="0"/>
    </w:pPr>
    <w:rPr>
      <w:rFonts w:ascii="宋体" w:eastAsia="宋体" w:cs="Times New Roman"/>
      <w:b/>
      <w:kern w:val="44"/>
      <w:sz w:val="48"/>
      <w:szCs w:val="48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346</Words>
  <Characters>356</Characters>
  <Lines>42</Lines>
  <Paragraphs>26</Paragraphs>
  <CharactersWithSpaces>449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2024-01-02T01:22:39Z</dcterms:modified>
</cp:coreProperties>
</file>